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滁州学院采购项目报价单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0"/>
        <w:gridCol w:w="442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滁州学院20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年零星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  <w:lang w:val="en-US" w:eastAsia="zh-CN"/>
              </w:rPr>
              <w:t>维修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工程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  <w:lang w:val="en-US" w:eastAsia="zh-CN"/>
              </w:rPr>
              <w:t>结算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审计服务（20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  <w:lang w:val="en-US" w:eastAsia="zh-CN"/>
              </w:rPr>
              <w:t>20S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CG-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EastAsia" w:hAnsiTheme="majorEastAsia" w:eastAsiaTheme="majorEastAsia"/>
                <w:b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9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44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折扣率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91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滁州学院20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年零星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维修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结算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审计服务</w:t>
            </w:r>
          </w:p>
        </w:tc>
        <w:tc>
          <w:tcPr>
            <w:tcW w:w="4420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按《项目结（决）算审计服务费用标准》</w:t>
            </w:r>
          </w:p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%计算费用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服务费用标准参照《滁州市政府投资项目审计协审机构备选库招标公告》（项目号：czcg201511-015）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工期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adjustRightInd w:val="0"/>
              <w:spacing w:line="40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每个工程项目从接到完整的送审资料起，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个工作日出具正式结算审计报告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总报价        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adjustRightInd w:val="0"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按《项目结（决）算审计服务费用标准》的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计算费用</w:t>
            </w:r>
            <w:r>
              <w:rPr>
                <w:rFonts w:hint="eastAsia" w:ascii="宋体" w:hAnsi="宋体" w:cs="宋体"/>
                <w:kern w:val="0"/>
                <w:szCs w:val="21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264" w:type="dxa"/>
            <w:gridSpan w:val="4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《项目结（决）算审计服务费用标准》</w:t>
            </w:r>
          </w:p>
          <w:tbl>
            <w:tblPr>
              <w:tblStyle w:val="4"/>
              <w:tblW w:w="8788" w:type="dxa"/>
              <w:tblInd w:w="274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04"/>
              <w:gridCol w:w="1990"/>
              <w:gridCol w:w="2268"/>
              <w:gridCol w:w="212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240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工程造价金额（万元）</w:t>
                  </w:r>
                </w:p>
              </w:tc>
              <w:tc>
                <w:tcPr>
                  <w:tcW w:w="19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ind w:firstLine="422" w:firstLineChars="200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基本费用</w:t>
                  </w:r>
                </w:p>
              </w:tc>
              <w:tc>
                <w:tcPr>
                  <w:tcW w:w="226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ind w:firstLine="422" w:firstLineChars="200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审核成果费用</w:t>
                  </w:r>
                </w:p>
              </w:tc>
              <w:tc>
                <w:tcPr>
                  <w:tcW w:w="212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ind w:firstLine="422" w:firstLineChars="200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备 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24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500以内（含）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ind w:firstLine="422" w:firstLineChars="200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1‰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ind w:firstLine="422" w:firstLineChars="200"/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1.5%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21"/>
                    </w:rPr>
                    <w:t>审计服务费用计费基础为项目工程</w:t>
                  </w:r>
                  <w:r>
                    <w:rPr>
                      <w:rFonts w:hint="eastAsia" w:ascii="宋体" w:hAnsi="宋体"/>
                      <w:b/>
                      <w:sz w:val="18"/>
                      <w:szCs w:val="21"/>
                      <w:lang w:val="en-US" w:eastAsia="zh-CN"/>
                    </w:rPr>
                    <w:t>送审</w:t>
                  </w:r>
                  <w:r>
                    <w:rPr>
                      <w:rFonts w:hint="eastAsia" w:ascii="宋体" w:hAnsi="宋体"/>
                      <w:b/>
                      <w:sz w:val="18"/>
                      <w:szCs w:val="21"/>
                    </w:rPr>
                    <w:t>造价</w:t>
                  </w:r>
                </w:p>
              </w:tc>
            </w:tr>
          </w:tbl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说明：（1）结（决）算审计费用计算方式为：基本费用+审核成果费用；</w:t>
            </w:r>
          </w:p>
          <w:p>
            <w:pPr>
              <w:ind w:firstLine="525" w:firstLineChars="25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（2）工程造价审减率超过10%的，其超过部分审计服务费用由施工单位承担，无审减额的，按基本费用收取。单项工程审计费用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标准</w:t>
            </w:r>
            <w:r>
              <w:rPr>
                <w:rFonts w:hint="eastAsia" w:ascii="宋体" w:hAnsi="宋体"/>
                <w:szCs w:val="21"/>
              </w:rPr>
              <w:t>低于2000元的按2000元计。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审计费计算公式=</w:t>
            </w:r>
            <w:r>
              <w:rPr>
                <w:rFonts w:hint="eastAsia" w:ascii="宋体" w:hAnsi="宋体" w:cs="宋体"/>
                <w:kern w:val="0"/>
                <w:sz w:val="24"/>
              </w:rPr>
              <w:t>《项目结（决）算审计服务费用标准》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*折扣率。其中，</w:t>
            </w:r>
            <w:r>
              <w:rPr>
                <w:rFonts w:hint="eastAsia" w:ascii="宋体" w:hAnsi="宋体" w:cs="宋体"/>
                <w:kern w:val="0"/>
                <w:sz w:val="24"/>
              </w:rPr>
              <w:t>单项工程审计费用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按照上表费用标准计算</w:t>
            </w:r>
            <w:r>
              <w:rPr>
                <w:rFonts w:hint="eastAsia" w:ascii="宋体" w:hAnsi="宋体" w:cs="宋体"/>
                <w:kern w:val="0"/>
                <w:sz w:val="24"/>
              </w:rPr>
              <w:t>低于2000元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审计费=</w:t>
            </w:r>
            <w:r>
              <w:rPr>
                <w:rFonts w:hint="eastAsia" w:ascii="宋体" w:hAnsi="宋体" w:cs="宋体"/>
                <w:kern w:val="0"/>
                <w:sz w:val="24"/>
              </w:rPr>
              <w:t>2000元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*折扣率。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一旦我方中标，我方将派出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为本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次审计项目</w:t>
            </w: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我方承诺</w:t>
            </w:r>
            <w:r>
              <w:rPr>
                <w:rFonts w:hint="eastAsia" w:ascii="宋体" w:hAnsi="宋体" w:cs="宋体"/>
                <w:kern w:val="0"/>
                <w:sz w:val="24"/>
              </w:rPr>
              <w:t>服从滁州学院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相关审计办法规定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264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声明：我方在报价前，已认真阅读项目《询价采购公告》及其附件内容，理解并完全响应文件中所有实质性要求。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注意：所有报价只能选择一种方案，单价和合价的报价只能是唯一，否则报价无效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spacing w:line="600" w:lineRule="exact"/>
        <w:ind w:firstLine="2520" w:firstLineChars="1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投标人：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（盖章）   </w:t>
      </w:r>
    </w:p>
    <w:p>
      <w:pPr>
        <w:spacing w:line="600" w:lineRule="exact"/>
        <w:ind w:firstLine="2520" w:firstLineChars="1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法定代表人或其委托代理人：</w:t>
      </w:r>
      <w:r>
        <w:rPr>
          <w:rFonts w:hint="eastAsia" w:ascii="宋体" w:hAnsi="宋体" w:cs="宋体"/>
          <w:szCs w:val="21"/>
          <w:u w:val="single"/>
        </w:rPr>
        <w:t xml:space="preserve">             （签字或盖章）</w:t>
      </w:r>
    </w:p>
    <w:p>
      <w:pPr>
        <w:spacing w:line="600" w:lineRule="exact"/>
        <w:ind w:firstLine="2520" w:firstLineChars="1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单位地址：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        </w:t>
      </w:r>
    </w:p>
    <w:p>
      <w:pPr>
        <w:spacing w:line="600" w:lineRule="exact"/>
        <w:ind w:firstLine="2520" w:firstLineChars="1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邮政编码：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电话：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传真：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</w:p>
    <w:p>
      <w:pPr>
        <w:spacing w:line="600" w:lineRule="exact"/>
        <w:ind w:firstLine="2520" w:firstLineChars="1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日期：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 xml:space="preserve">年 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 xml:space="preserve">月 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730E6"/>
    <w:rsid w:val="002E04C0"/>
    <w:rsid w:val="004D3B3D"/>
    <w:rsid w:val="004F3AD0"/>
    <w:rsid w:val="18883F54"/>
    <w:rsid w:val="193224E9"/>
    <w:rsid w:val="1D5C4080"/>
    <w:rsid w:val="33677231"/>
    <w:rsid w:val="33C730E6"/>
    <w:rsid w:val="35122AFA"/>
    <w:rsid w:val="364E6229"/>
    <w:rsid w:val="4E8F3EC9"/>
    <w:rsid w:val="61C426D6"/>
    <w:rsid w:val="64C46A70"/>
    <w:rsid w:val="64C65E07"/>
    <w:rsid w:val="6E811A7C"/>
    <w:rsid w:val="784235DA"/>
    <w:rsid w:val="7D3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2019-11-15T03:12:00Z</dcterms:created>
  <dc:creator>admin</dc:creator>
  <cp:lastModifiedBy>MS O</cp:lastModifiedBy>
  <dcterms:modified xsi:type="dcterms:W3CDTF">2020-09-09T08:49:47Z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